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ind w:firstLine="0" w:firstLineChars="0"/>
        <w:jc w:val="center"/>
        <w:rPr>
          <w:rFonts w:hint="default" w:cs="Times New Roman"/>
          <w:b/>
          <w:bCs w:val="0"/>
          <w:sz w:val="24"/>
          <w:szCs w:val="24"/>
          <w:lang w:val="en-US" w:eastAsia="zh-CN"/>
          <w14:ligatures w14:val="none"/>
        </w:rPr>
      </w:pPr>
      <w:bookmarkStart w:id="0" w:name="_GoBack"/>
      <w:r>
        <w:rPr>
          <w:rFonts w:hint="eastAsia" w:cs="Times New Roman"/>
          <w:b/>
          <w:bCs w:val="0"/>
          <w:sz w:val="24"/>
          <w:szCs w:val="24"/>
          <w14:ligatures w14:val="none"/>
        </w:rPr>
        <w:t>任务四</w:t>
      </w:r>
      <w:r>
        <w:rPr>
          <w:rFonts w:hint="eastAsia" w:cs="Times New Roman"/>
          <w:b/>
          <w:bCs w:val="0"/>
          <w:sz w:val="24"/>
          <w:szCs w:val="24"/>
          <w:lang w:val="en-US" w:eastAsia="zh-CN"/>
          <w14:ligatures w14:val="none"/>
        </w:rPr>
        <w:t xml:space="preserve"> 课后题答案</w:t>
      </w:r>
    </w:p>
    <w:bookmarkEnd w:id="0"/>
    <w:p>
      <w:pPr>
        <w:pStyle w:val="2"/>
        <w:spacing w:line="240" w:lineRule="auto"/>
        <w:ind w:firstLine="0" w:firstLineChars="0"/>
        <w:rPr>
          <w:rFonts w:hint="eastAsia" w:cs="Times New Roman"/>
          <w:b/>
          <w:bCs w:val="0"/>
          <w:szCs w:val="21"/>
          <w14:ligatures w14:val="none"/>
        </w:rPr>
      </w:pPr>
      <w:r>
        <w:rPr>
          <w:rFonts w:hint="eastAsia" w:cs="Times New Roman"/>
          <w:b/>
          <w:bCs w:val="0"/>
          <w:szCs w:val="21"/>
          <w14:ligatures w14:val="none"/>
        </w:rPr>
        <w:t>一、选择题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B。在Solidity中定义智能合约的关键字是contract。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B。常量是内存中用于保存固定值的单元。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A。状态变量永久地存储在智能合约的区块链中。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B。msg.sender可用于返回当前调用函数者的地址。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A。字符串型在Solidity中不是基本数据类型，而是动态数组类型。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D。至少执行一次循环语句体的循环语句是do…while…语句。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B。for语句通常需要定义一个循环控制变量，其可在初始化语句中声明。</w:t>
      </w:r>
    </w:p>
    <w:p>
      <w:pPr>
        <w:pStyle w:val="2"/>
        <w:spacing w:line="240" w:lineRule="auto"/>
        <w:ind w:firstLine="0" w:firstLineChars="0"/>
        <w:rPr>
          <w:rFonts w:hint="eastAsia" w:cs="Times New Roman"/>
          <w:b/>
          <w:bCs w:val="0"/>
          <w:szCs w:val="21"/>
          <w14:ligatures w14:val="none"/>
        </w:rPr>
      </w:pPr>
      <w:r>
        <w:rPr>
          <w:rFonts w:hint="eastAsia" w:cs="Times New Roman"/>
          <w:b/>
          <w:bCs w:val="0"/>
          <w:szCs w:val="21"/>
          <w14:ligatures w14:val="none"/>
        </w:rPr>
        <w:t>二、填空题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Remix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代码编辑区、编译与部署区、交互区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状态变量、局部变量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映射（mapping）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顺序控制语句、选择控制语句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for语句、while语句、do…while…语句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break</w:t>
      </w:r>
    </w:p>
    <w:p>
      <w:pPr>
        <w:pStyle w:val="2"/>
        <w:spacing w:line="240" w:lineRule="auto"/>
        <w:ind w:firstLine="0" w:firstLineChars="0"/>
        <w:rPr>
          <w:rFonts w:hint="eastAsia" w:cs="Times New Roman"/>
          <w:b/>
          <w:bCs w:val="0"/>
          <w:szCs w:val="21"/>
          <w14:ligatures w14:val="none"/>
        </w:rPr>
      </w:pPr>
      <w:r>
        <w:rPr>
          <w:rFonts w:hint="eastAsia" w:cs="Times New Roman"/>
          <w:b/>
          <w:bCs w:val="0"/>
          <w:szCs w:val="21"/>
          <w14:ligatures w14:val="none"/>
        </w:rPr>
        <w:t>三、简答题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区块链应用中使用较为广泛的两种组网方式包括公有链和私有链。公有链是任何人都可以参与的区块链网络，如比特币网络；而私有链则是由特定组织或个体控制，仅允许授权参与者访问的网络。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在搭建FISCOBCOS区块链中，用户可以借助FISCO BCOS Studio工具实现快速搭建。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启动控制台需要下载的依赖包可能包括FISCO BCOS的二进制文件、依赖的库文件（如libstdc++、libgomp等）以及相关的配置文件。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Solidity标识符的命名规则包括：</w:t>
      </w:r>
    </w:p>
    <w:p>
      <w:pPr>
        <w:numPr>
          <w:ilvl w:val="0"/>
          <w:numId w:val="4"/>
        </w:numPr>
        <w:ind w:left="845" w:leftChars="0" w:hanging="425" w:firstLineChars="0"/>
        <w:rPr>
          <w:rFonts w:hint="eastAsia"/>
        </w:rPr>
      </w:pPr>
      <w:r>
        <w:rPr>
          <w:rFonts w:hint="eastAsia"/>
        </w:rPr>
        <w:t>以字母（包括大写和小写）、美元符号$或下划线_开头。</w:t>
      </w:r>
    </w:p>
    <w:p>
      <w:pPr>
        <w:numPr>
          <w:ilvl w:val="0"/>
          <w:numId w:val="4"/>
        </w:numPr>
        <w:ind w:left="845" w:leftChars="0" w:hanging="425" w:firstLineChars="0"/>
        <w:rPr>
          <w:rFonts w:hint="eastAsia"/>
        </w:rPr>
      </w:pPr>
      <w:r>
        <w:rPr>
          <w:rFonts w:hint="eastAsia"/>
        </w:rPr>
        <w:t>后续字符可以是字母、数字、美元符号或下划线。</w:t>
      </w:r>
    </w:p>
    <w:p>
      <w:pPr>
        <w:numPr>
          <w:ilvl w:val="0"/>
          <w:numId w:val="4"/>
        </w:numPr>
        <w:ind w:left="845" w:leftChars="0" w:hanging="425" w:firstLineChars="0"/>
        <w:rPr>
          <w:rFonts w:hint="eastAsia"/>
        </w:rPr>
      </w:pPr>
      <w:r>
        <w:rPr>
          <w:rFonts w:hint="eastAsia"/>
        </w:rPr>
        <w:t>标识符是区分大小写的。</w:t>
      </w:r>
    </w:p>
    <w:p>
      <w:pPr>
        <w:numPr>
          <w:ilvl w:val="0"/>
          <w:numId w:val="4"/>
        </w:numPr>
        <w:ind w:left="845" w:leftChars="0" w:hanging="425" w:firstLineChars="0"/>
        <w:rPr>
          <w:rFonts w:hint="eastAsia"/>
        </w:rPr>
      </w:pPr>
      <w:r>
        <w:rPr>
          <w:rFonts w:hint="eastAsia"/>
        </w:rPr>
        <w:t>不能使用Solidity的保留关键字作为标识符。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  <w:lang w:val="en-US" w:eastAsia="zh-CN"/>
        </w:rPr>
        <w:t>可根据</w:t>
      </w:r>
      <w:r>
        <w:rPr>
          <w:rFonts w:hint="eastAsia"/>
        </w:rPr>
        <w:t>这些语句的基本流程</w:t>
      </w:r>
      <w:r>
        <w:rPr>
          <w:rFonts w:hint="eastAsia"/>
          <w:lang w:val="en-US" w:eastAsia="zh-CN"/>
        </w:rPr>
        <w:t>描述，绘制流程控制图</w:t>
      </w:r>
      <w:r>
        <w:rPr>
          <w:rFonts w:hint="eastAsia"/>
        </w:rPr>
        <w:t>：</w:t>
      </w:r>
    </w:p>
    <w:p>
      <w:pPr>
        <w:numPr>
          <w:ilvl w:val="0"/>
          <w:numId w:val="5"/>
        </w:numPr>
        <w:ind w:left="845" w:leftChars="0" w:hanging="425" w:firstLineChars="0"/>
        <w:rPr>
          <w:rFonts w:hint="eastAsia"/>
        </w:rPr>
      </w:pPr>
      <w:r>
        <w:rPr>
          <w:rFonts w:hint="eastAsia"/>
        </w:rPr>
        <w:t>if语句：根据条件判断执行哪个分支。</w:t>
      </w:r>
    </w:p>
    <w:p>
      <w:pPr>
        <w:numPr>
          <w:ilvl w:val="0"/>
          <w:numId w:val="5"/>
        </w:numPr>
        <w:ind w:left="845" w:leftChars="0" w:hanging="425" w:firstLineChars="0"/>
        <w:rPr>
          <w:rFonts w:hint="eastAsia"/>
        </w:rPr>
      </w:pPr>
      <w:r>
        <w:rPr>
          <w:rFonts w:hint="eastAsia"/>
        </w:rPr>
        <w:t>if…elseif…else…语句：根据多个条件判断执行哪个分支。</w:t>
      </w:r>
    </w:p>
    <w:p>
      <w:pPr>
        <w:numPr>
          <w:ilvl w:val="0"/>
          <w:numId w:val="5"/>
        </w:numPr>
        <w:ind w:left="845" w:leftChars="0" w:hanging="425" w:firstLineChars="0"/>
        <w:rPr>
          <w:rFonts w:hint="eastAsia"/>
        </w:rPr>
      </w:pPr>
      <w:r>
        <w:rPr>
          <w:rFonts w:hint="eastAsia"/>
        </w:rPr>
        <w:t>for语句：通过初始化、条件和迭代步骤执行循环体。</w:t>
      </w:r>
    </w:p>
    <w:p>
      <w:pPr>
        <w:numPr>
          <w:ilvl w:val="0"/>
          <w:numId w:val="5"/>
        </w:numPr>
        <w:ind w:left="845" w:leftChars="0" w:hanging="425" w:firstLineChars="0"/>
        <w:rPr>
          <w:rFonts w:hint="eastAsia"/>
        </w:rPr>
      </w:pPr>
      <w:r>
        <w:rPr>
          <w:rFonts w:hint="eastAsia"/>
        </w:rPr>
        <w:t>while语句：当条件为真时执行循环体。</w:t>
      </w:r>
    </w:p>
    <w:p>
      <w:pPr>
        <w:numPr>
          <w:ilvl w:val="0"/>
          <w:numId w:val="5"/>
        </w:numPr>
        <w:ind w:left="845" w:leftChars="0" w:hanging="425" w:firstLineChars="0"/>
        <w:rPr>
          <w:rFonts w:hint="eastAsia"/>
        </w:rPr>
      </w:pPr>
      <w:r>
        <w:rPr>
          <w:rFonts w:hint="eastAsia"/>
        </w:rPr>
        <w:t>do…while…语句：至少执行一次循环体，然后判断条件是否继续执行。</w:t>
      </w:r>
    </w:p>
    <w:p>
      <w:pPr>
        <w:pStyle w:val="2"/>
        <w:spacing w:line="240" w:lineRule="auto"/>
        <w:ind w:firstLine="0" w:firstLineChars="0"/>
        <w:rPr>
          <w:rFonts w:hint="eastAsia" w:cs="Times New Roman"/>
          <w:b/>
          <w:bCs w:val="0"/>
          <w:szCs w:val="21"/>
          <w14:ligatures w14:val="none"/>
        </w:rPr>
      </w:pPr>
      <w:r>
        <w:rPr>
          <w:rFonts w:hint="eastAsia" w:cs="Times New Roman"/>
          <w:b/>
          <w:bCs w:val="0"/>
          <w:szCs w:val="21"/>
          <w14:ligatures w14:val="none"/>
        </w:rPr>
        <w:t>四、操作题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在VMware上启动Ubuntu操作系统的步骤通常包括打开VMware，选择Ubuntu虚拟机，然后点击“启动”按钮。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完成FISCOBCOS区块链网络的搭建涉及下载FISCOBCOS的二进制文件或源代码，按照官方文档进行配置和启动节点。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启动FISCOBCOS控制台需要进入FISCOBCOS的bin目录，并执行相应的控制台启动命令。</w:t>
      </w:r>
    </w:p>
    <w:p>
      <w:pPr>
        <w:numPr>
          <w:ilvl w:val="0"/>
          <w:numId w:val="6"/>
        </w:numPr>
        <w:ind w:left="425" w:leftChars="0" w:hanging="425" w:firstLineChars="0"/>
      </w:pPr>
      <w:r>
        <w:rPr>
          <w:rFonts w:hint="eastAsia"/>
        </w:rPr>
        <w:t>通过控制台向group3发送交易的具体步骤取决于FISCOBCOS的版本和配置，但通常涉及连接到区块链网络，然后使用控制台命令发送交易。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19E88B"/>
    <w:multiLevelType w:val="singleLevel"/>
    <w:tmpl w:val="9319E88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AAD20FCA"/>
    <w:multiLevelType w:val="singleLevel"/>
    <w:tmpl w:val="AAD20FC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B65062FD"/>
    <w:multiLevelType w:val="singleLevel"/>
    <w:tmpl w:val="B65062F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BBE23572"/>
    <w:multiLevelType w:val="singleLevel"/>
    <w:tmpl w:val="BBE23572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">
    <w:nsid w:val="150A7729"/>
    <w:multiLevelType w:val="singleLevel"/>
    <w:tmpl w:val="150A77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49D421E5"/>
    <w:multiLevelType w:val="singleLevel"/>
    <w:tmpl w:val="49D421E5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4MzU0MjRmNWJkMGFiYjg4Mzc0YjI2MWRlYTc3MTEifQ=="/>
  </w:docVars>
  <w:rsids>
    <w:rsidRoot w:val="6C6F270A"/>
    <w:rsid w:val="27B27CAA"/>
    <w:rsid w:val="2C3B7831"/>
    <w:rsid w:val="6C6F2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 w:cs="宋体"/>
      <w:bCs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800</Words>
  <Characters>1005</Characters>
  <Lines>0</Lines>
  <Paragraphs>0</Paragraphs>
  <TotalTime>2</TotalTime>
  <ScaleCrop>false</ScaleCrop>
  <LinksUpToDate>false</LinksUpToDate>
  <CharactersWithSpaces>1009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2024-06-26T04:38:00Z</dcterms:created>
  <dc:creator>张杨</dc:creator>
  <cp:lastModifiedBy>Sunshine</cp:lastModifiedBy>
  <dcterms:modified xsi:type="dcterms:W3CDTF">2024-06-26T12:12:05Z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26EE92C6732C4AC5914B69C9A0E2A0AD_11</vt:lpwstr>
  </property>
</Properties>
</file>